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F821" w14:textId="34D43B4E" w:rsidR="00AD76B5" w:rsidRDefault="00E253A8" w:rsidP="00AD76B5">
      <w:pPr>
        <w:widowControl/>
        <w:spacing w:after="160" w:line="259" w:lineRule="auto"/>
        <w:jc w:val="center"/>
        <w:rPr>
          <w:rFonts w:ascii="Pochoir Pleine" w:eastAsiaTheme="majorEastAsia" w:hAnsi="Pochoir Pleine" w:cstheme="majorBidi"/>
          <w:kern w:val="24"/>
          <w:sz w:val="48"/>
          <w:szCs w:val="48"/>
          <w:lang w:val="fr-FR"/>
        </w:rPr>
      </w:pPr>
      <w:r>
        <w:rPr>
          <w:rFonts w:ascii="Pochoir Pleine" w:eastAsiaTheme="majorEastAsia" w:hAnsi="Pochoir Pleine" w:cstheme="majorBidi"/>
          <w:noProof/>
          <w:kern w:val="24"/>
          <w:sz w:val="48"/>
          <w:szCs w:val="48"/>
          <w:lang w:val="fr-FR"/>
          <w14:ligatures w14:val="standardContextual"/>
        </w:rPr>
        <w:drawing>
          <wp:inline distT="0" distB="0" distL="0" distR="0" wp14:anchorId="4CF3FA99" wp14:editId="4AAB9993">
            <wp:extent cx="5731510" cy="8105775"/>
            <wp:effectExtent l="0" t="0" r="0" b="0"/>
            <wp:docPr id="1217095468" name="Picture 1" descr="A poster for a le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95468" name="Picture 1" descr="A poster for a lectu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8105775"/>
                    </a:xfrm>
                    <a:prstGeom prst="rect">
                      <a:avLst/>
                    </a:prstGeom>
                  </pic:spPr>
                </pic:pic>
              </a:graphicData>
            </a:graphic>
          </wp:inline>
        </w:drawing>
      </w:r>
    </w:p>
    <w:p w14:paraId="5AFCBF5A" w14:textId="1D87BC64" w:rsidR="008E0EEC" w:rsidRPr="00AD76B5" w:rsidRDefault="008E0EEC" w:rsidP="00AD76B5">
      <w:pPr>
        <w:widowControl/>
        <w:spacing w:after="160" w:line="259" w:lineRule="auto"/>
        <w:jc w:val="center"/>
        <w:rPr>
          <w:rFonts w:ascii="Pochoir Pleine" w:eastAsiaTheme="majorEastAsia" w:hAnsi="Pochoir Pleine" w:cstheme="majorBidi"/>
          <w:kern w:val="24"/>
          <w:sz w:val="48"/>
          <w:szCs w:val="48"/>
          <w:lang w:val="fr-FR"/>
        </w:rPr>
      </w:pPr>
      <w:r w:rsidRPr="00927D2C">
        <w:rPr>
          <w:rFonts w:ascii="Bahnschrift" w:eastAsiaTheme="majorEastAsia" w:hAnsi="Bahnschrift" w:cstheme="majorBidi"/>
          <w:kern w:val="24"/>
          <w:sz w:val="48"/>
          <w:szCs w:val="48"/>
          <w:lang w:val="fr-FR"/>
        </w:rPr>
        <w:lastRenderedPageBreak/>
        <w:t xml:space="preserve">La parole e(s)t le geste : </w:t>
      </w:r>
      <w:r w:rsidRPr="00927D2C">
        <w:rPr>
          <w:rFonts w:ascii="Bahnschrift" w:eastAsiaTheme="majorEastAsia" w:hAnsi="Bahnschrift" w:cstheme="majorBidi"/>
          <w:kern w:val="24"/>
          <w:sz w:val="48"/>
          <w:szCs w:val="48"/>
          <w:lang w:val="fr-FR"/>
        </w:rPr>
        <w:br/>
      </w:r>
      <w:r w:rsidRPr="0029067B">
        <w:rPr>
          <w:rFonts w:ascii="Bahnschrift" w:eastAsiaTheme="majorEastAsia" w:hAnsi="Bahnschrift" w:cs="Arial"/>
          <w:kern w:val="24"/>
          <w:sz w:val="32"/>
          <w:szCs w:val="32"/>
          <w:lang w:val="fr-FR"/>
        </w:rPr>
        <w:t xml:space="preserve">Réflexions pluridisciplinaires sur les rapports </w:t>
      </w:r>
      <w:r w:rsidRPr="0029067B">
        <w:rPr>
          <w:rFonts w:ascii="Bahnschrift" w:eastAsiaTheme="majorEastAsia" w:hAnsi="Bahnschrift" w:cs="Arial"/>
          <w:kern w:val="24"/>
          <w:sz w:val="32"/>
          <w:szCs w:val="32"/>
          <w:lang w:val="fr-FR"/>
        </w:rPr>
        <w:br/>
        <w:t>corps~langage</w:t>
      </w:r>
    </w:p>
    <w:p w14:paraId="2D45C24D" w14:textId="77777777" w:rsidR="008E0EEC" w:rsidRDefault="008E0EEC" w:rsidP="008E0EEC">
      <w:pPr>
        <w:spacing w:line="300" w:lineRule="auto"/>
        <w:rPr>
          <w:rFonts w:ascii="Times New Roman" w:eastAsia="SimSun" w:hAnsi="Times New Roman" w:cs="Times New Roman"/>
          <w:sz w:val="24"/>
          <w:lang w:val="fr-FR"/>
        </w:rPr>
      </w:pPr>
    </w:p>
    <w:p w14:paraId="683BDF4F" w14:textId="77777777" w:rsidR="008E0EEC" w:rsidRDefault="008E0EEC" w:rsidP="008E0EEC">
      <w:pPr>
        <w:spacing w:line="300" w:lineRule="auto"/>
        <w:rPr>
          <w:rFonts w:ascii="Times New Roman" w:eastAsia="SimSun" w:hAnsi="Times New Roman" w:cs="Times New Roman"/>
          <w:sz w:val="24"/>
          <w:lang w:val="fr-FR"/>
        </w:rPr>
      </w:pPr>
    </w:p>
    <w:p w14:paraId="5BF2C3A5" w14:textId="10427FE3" w:rsidR="008E0EEC" w:rsidRPr="00BB2B1F" w:rsidRDefault="008E0EEC" w:rsidP="008E0EEC">
      <w:pPr>
        <w:jc w:val="left"/>
        <w:rPr>
          <w:rFonts w:ascii="Bahnschrift" w:eastAsia="SimSun" w:hAnsi="Bahnschrift" w:cs="Times New Roman"/>
          <w:b/>
          <w:bCs/>
          <w:color w:val="990033"/>
          <w:sz w:val="32"/>
          <w:szCs w:val="32"/>
          <w:lang w:val="fr-FR"/>
        </w:rPr>
      </w:pPr>
      <w:r w:rsidRPr="00BB2B1F">
        <w:rPr>
          <w:rFonts w:ascii="Pochoir Pleine" w:eastAsia="SimSun" w:hAnsi="Pochoir Pleine" w:cs="Times New Roman"/>
          <w:color w:val="990033"/>
          <w:sz w:val="32"/>
          <w:szCs w:val="32"/>
          <w:lang w:val="fr-FR"/>
        </w:rPr>
        <w:t>Séance</w:t>
      </w:r>
      <w:r w:rsidR="004B606A">
        <w:rPr>
          <w:rFonts w:ascii="Pochoir Pleine" w:eastAsia="SimSun" w:hAnsi="Pochoir Pleine" w:cs="Times New Roman"/>
          <w:color w:val="990033"/>
          <w:sz w:val="32"/>
          <w:szCs w:val="32"/>
          <w:lang w:val="fr-FR"/>
        </w:rPr>
        <w:t xml:space="preserve"> </w:t>
      </w:r>
      <w:r w:rsidR="000704FC">
        <w:rPr>
          <w:rFonts w:ascii="Pochoir Pleine" w:eastAsia="SimSun" w:hAnsi="Pochoir Pleine" w:cs="Times New Roman"/>
          <w:color w:val="990033"/>
          <w:sz w:val="32"/>
          <w:szCs w:val="32"/>
          <w:lang w:val="fr-FR"/>
        </w:rPr>
        <w:t>1</w:t>
      </w:r>
      <w:r w:rsidR="00E253A8">
        <w:rPr>
          <w:rFonts w:ascii="Pochoir Pleine" w:eastAsia="SimSun" w:hAnsi="Pochoir Pleine" w:cs="Times New Roman"/>
          <w:color w:val="990033"/>
          <w:sz w:val="32"/>
          <w:szCs w:val="32"/>
          <w:lang w:val="fr-FR"/>
        </w:rPr>
        <w:t>6</w:t>
      </w:r>
    </w:p>
    <w:p w14:paraId="49ACFA72" w14:textId="3304874A" w:rsidR="003938E7" w:rsidRPr="003938E7" w:rsidRDefault="00E253A8" w:rsidP="003938E7">
      <w:pPr>
        <w:pStyle w:val="NormalWeb"/>
        <w:spacing w:before="0" w:beforeAutospacing="0" w:after="0" w:afterAutospacing="0"/>
        <w:rPr>
          <w:rFonts w:ascii="Bahnschrift" w:hAnsi="Bahnschrift" w:cs="Times New Roman"/>
          <w:b/>
          <w:bCs/>
          <w:color w:val="000000" w:themeColor="text1"/>
          <w:sz w:val="32"/>
          <w:szCs w:val="32"/>
          <w:lang w:val="fr-FR"/>
        </w:rPr>
      </w:pPr>
      <w:r>
        <w:rPr>
          <w:rFonts w:ascii="Bahnschrift" w:hAnsi="Bahnschrift" w:cs="Times New Roman"/>
          <w:b/>
          <w:bCs/>
          <w:color w:val="000000" w:themeColor="text1"/>
          <w:sz w:val="32"/>
          <w:szCs w:val="32"/>
          <w:lang w:val="fr-FR"/>
        </w:rPr>
        <w:t>Jeudi 2</w:t>
      </w:r>
      <w:r w:rsidR="003938E7" w:rsidRPr="003938E7">
        <w:rPr>
          <w:rFonts w:ascii="Bahnschrift" w:hAnsi="Bahnschrift" w:cs="Times New Roman"/>
          <w:b/>
          <w:bCs/>
          <w:color w:val="000000" w:themeColor="text1"/>
          <w:sz w:val="32"/>
          <w:szCs w:val="32"/>
          <w:lang w:val="fr-FR"/>
        </w:rPr>
        <w:t xml:space="preserve">3 </w:t>
      </w:r>
      <w:r>
        <w:rPr>
          <w:rFonts w:ascii="Bahnschrift" w:hAnsi="Bahnschrift" w:cs="Times New Roman"/>
          <w:b/>
          <w:bCs/>
          <w:color w:val="000000" w:themeColor="text1"/>
          <w:sz w:val="32"/>
          <w:szCs w:val="32"/>
          <w:lang w:val="fr-FR"/>
        </w:rPr>
        <w:t>janvier</w:t>
      </w:r>
      <w:r w:rsidR="003938E7" w:rsidRPr="003938E7">
        <w:rPr>
          <w:rFonts w:ascii="Bahnschrift" w:hAnsi="Bahnschrift" w:cs="Times New Roman"/>
          <w:b/>
          <w:bCs/>
          <w:color w:val="000000" w:themeColor="text1"/>
          <w:sz w:val="32"/>
          <w:szCs w:val="32"/>
          <w:lang w:val="fr-FR"/>
        </w:rPr>
        <w:t xml:space="preserve"> 202</w:t>
      </w:r>
      <w:r>
        <w:rPr>
          <w:rFonts w:ascii="Bahnschrift" w:hAnsi="Bahnschrift" w:cs="Times New Roman"/>
          <w:b/>
          <w:bCs/>
          <w:color w:val="000000" w:themeColor="text1"/>
          <w:sz w:val="32"/>
          <w:szCs w:val="32"/>
          <w:lang w:val="fr-FR"/>
        </w:rPr>
        <w:t>5</w:t>
      </w:r>
      <w:r w:rsidR="003938E7" w:rsidRPr="003938E7">
        <w:rPr>
          <w:rFonts w:ascii="Bahnschrift" w:hAnsi="Bahnschrift" w:cs="Times New Roman"/>
          <w:b/>
          <w:bCs/>
          <w:color w:val="000000" w:themeColor="text1"/>
          <w:sz w:val="32"/>
          <w:szCs w:val="32"/>
          <w:lang w:val="fr-FR"/>
        </w:rPr>
        <w:t>, 1</w:t>
      </w:r>
      <w:r>
        <w:rPr>
          <w:rFonts w:ascii="Bahnschrift" w:hAnsi="Bahnschrift" w:cs="Times New Roman"/>
          <w:b/>
          <w:bCs/>
          <w:color w:val="000000" w:themeColor="text1"/>
          <w:sz w:val="32"/>
          <w:szCs w:val="32"/>
          <w:lang w:val="fr-FR"/>
        </w:rPr>
        <w:t>6</w:t>
      </w:r>
      <w:r w:rsidR="003938E7" w:rsidRPr="003938E7">
        <w:rPr>
          <w:rFonts w:ascii="Bahnschrift" w:hAnsi="Bahnschrift" w:cs="Times New Roman"/>
          <w:b/>
          <w:bCs/>
          <w:color w:val="000000" w:themeColor="text1"/>
          <w:sz w:val="32"/>
          <w:szCs w:val="32"/>
          <w:lang w:val="fr-FR"/>
        </w:rPr>
        <w:t>h-1</w:t>
      </w:r>
      <w:r>
        <w:rPr>
          <w:rFonts w:ascii="Bahnschrift" w:hAnsi="Bahnschrift" w:cs="Times New Roman"/>
          <w:b/>
          <w:bCs/>
          <w:color w:val="000000" w:themeColor="text1"/>
          <w:sz w:val="32"/>
          <w:szCs w:val="32"/>
          <w:lang w:val="fr-FR"/>
        </w:rPr>
        <w:t>8</w:t>
      </w:r>
      <w:r w:rsidR="003938E7" w:rsidRPr="003938E7">
        <w:rPr>
          <w:rFonts w:ascii="Bahnschrift" w:hAnsi="Bahnschrift" w:cs="Times New Roman"/>
          <w:b/>
          <w:bCs/>
          <w:color w:val="000000" w:themeColor="text1"/>
          <w:sz w:val="32"/>
          <w:szCs w:val="32"/>
          <w:lang w:val="fr-FR"/>
        </w:rPr>
        <w:t>h</w:t>
      </w:r>
    </w:p>
    <w:p w14:paraId="0C10CCA5" w14:textId="77777777" w:rsidR="003938E7" w:rsidRPr="003938E7" w:rsidRDefault="003938E7" w:rsidP="003938E7">
      <w:pPr>
        <w:pStyle w:val="NormalWeb"/>
        <w:spacing w:before="0" w:beforeAutospacing="0" w:after="0" w:afterAutospacing="0"/>
        <w:rPr>
          <w:rFonts w:ascii="Bahnschrift" w:hAnsi="Bahnschrift" w:cs="Times New Roman"/>
          <w:color w:val="000000" w:themeColor="text1"/>
          <w:sz w:val="32"/>
          <w:szCs w:val="32"/>
          <w:lang w:val="fr-FR"/>
        </w:rPr>
      </w:pPr>
      <w:r w:rsidRPr="003938E7">
        <w:rPr>
          <w:rFonts w:ascii="Bahnschrift" w:hAnsi="Bahnschrift" w:cs="Times New Roman"/>
          <w:color w:val="000000" w:themeColor="text1"/>
          <w:sz w:val="32"/>
          <w:szCs w:val="32"/>
          <w:lang w:val="fr-FR"/>
        </w:rPr>
        <w:t>Campus Villejean, Bâtiment L, salle L201</w:t>
      </w:r>
    </w:p>
    <w:p w14:paraId="0F0A48C6" w14:textId="77777777" w:rsidR="008E0EEC" w:rsidRPr="00B8135E" w:rsidRDefault="008E0EEC" w:rsidP="008E0EEC">
      <w:pPr>
        <w:pStyle w:val="NormalWeb"/>
        <w:spacing w:before="0" w:beforeAutospacing="0" w:after="0" w:afterAutospacing="0"/>
        <w:rPr>
          <w:rFonts w:ascii="Times New Roman" w:eastAsia="Times New Roman" w:hAnsi="Times New Roman" w:cs="Times New Roman"/>
          <w:color w:val="4472C4" w:themeColor="accent1"/>
          <w:lang w:val="fr-FR" w:eastAsia="en-GB"/>
        </w:rPr>
      </w:pPr>
      <w:r w:rsidRPr="00BB2B1F">
        <w:rPr>
          <w:rFonts w:ascii="Bahnschrift" w:hAnsi="Bahnschrift" w:cs="Times New Roman"/>
          <w:color w:val="000000" w:themeColor="text1"/>
          <w:sz w:val="28"/>
          <w:szCs w:val="28"/>
          <w:lang w:val="fr-FR"/>
        </w:rPr>
        <w:t xml:space="preserve">Lien de connexion zoom : </w:t>
      </w:r>
      <w:hyperlink r:id="rId5" w:history="1">
        <w:r w:rsidRPr="00B8135E">
          <w:rPr>
            <w:rFonts w:ascii="Bahnschrift" w:eastAsia="+mn-ea" w:hAnsi="Bahnschrift" w:cs="Arial"/>
            <w:color w:val="4472C4" w:themeColor="accent1"/>
            <w:kern w:val="24"/>
            <w:sz w:val="32"/>
            <w:szCs w:val="32"/>
            <w:u w:val="single"/>
            <w:lang w:val="fr-FR" w:eastAsia="en-GB"/>
          </w:rPr>
          <w:t>https://us02web.zoom.us/j/86481241402?pwd=VSsr</w:t>
        </w:r>
      </w:hyperlink>
    </w:p>
    <w:p w14:paraId="18969498" w14:textId="77777777" w:rsidR="008E0EEC" w:rsidRPr="001E1032" w:rsidRDefault="008E0EEC" w:rsidP="008E0EEC">
      <w:pPr>
        <w:widowControl/>
        <w:jc w:val="left"/>
        <w:rPr>
          <w:rFonts w:ascii="Times New Roman" w:eastAsia="Times New Roman" w:hAnsi="Times New Roman" w:cs="Times New Roman"/>
          <w:color w:val="4472C4" w:themeColor="accent1"/>
          <w:kern w:val="0"/>
          <w:sz w:val="24"/>
          <w:lang w:val="fr-FR" w:eastAsia="en-GB"/>
        </w:rPr>
      </w:pPr>
      <w:hyperlink r:id="rId6" w:history="1">
        <w:r w:rsidRPr="001E1032">
          <w:rPr>
            <w:rFonts w:ascii="Bahnschrift" w:eastAsia="+mn-ea" w:hAnsi="Bahnschrift" w:cs="Arial"/>
            <w:color w:val="4472C4" w:themeColor="accent1"/>
            <w:kern w:val="24"/>
            <w:sz w:val="32"/>
            <w:szCs w:val="32"/>
            <w:u w:val="single"/>
            <w:lang w:val="fr-FR" w:eastAsia="en-GB"/>
          </w:rPr>
          <w:t>TG5CUFROSzF1Z0lHMkQ2aEIydz09#success</w:t>
        </w:r>
      </w:hyperlink>
      <w:r w:rsidRPr="001E1032">
        <w:rPr>
          <w:rFonts w:ascii="Bahnschrift" w:eastAsia="+mn-ea" w:hAnsi="Bahnschrift" w:cs="Arial"/>
          <w:color w:val="4472C4" w:themeColor="accent1"/>
          <w:kern w:val="24"/>
          <w:sz w:val="32"/>
          <w:szCs w:val="32"/>
          <w:lang w:val="fr-FR" w:eastAsia="en-GB"/>
        </w:rPr>
        <w:t xml:space="preserve"> </w:t>
      </w:r>
    </w:p>
    <w:p w14:paraId="63CF5BB1" w14:textId="77777777" w:rsidR="008E0EEC" w:rsidRPr="001E1032" w:rsidRDefault="008E0EEC" w:rsidP="008E0EEC">
      <w:pPr>
        <w:jc w:val="left"/>
        <w:rPr>
          <w:rFonts w:ascii="Bahnschrift" w:eastAsia="SimSun" w:hAnsi="Bahnschrift" w:cs="Times New Roman"/>
          <w:color w:val="000000" w:themeColor="text1"/>
          <w:sz w:val="28"/>
          <w:szCs w:val="28"/>
          <w:lang w:val="fr-FR"/>
        </w:rPr>
      </w:pPr>
    </w:p>
    <w:p w14:paraId="24FD724A" w14:textId="77777777" w:rsidR="008E0EEC" w:rsidRPr="001E1032" w:rsidRDefault="008E0EEC" w:rsidP="008E0EEC">
      <w:pPr>
        <w:spacing w:line="300" w:lineRule="auto"/>
        <w:jc w:val="left"/>
        <w:rPr>
          <w:rFonts w:ascii="Bahnschrift" w:eastAsia="SimSun" w:hAnsi="Bahnschrift" w:cs="Times New Roman"/>
          <w:color w:val="990033"/>
          <w:sz w:val="28"/>
          <w:szCs w:val="28"/>
          <w:lang w:val="fr-FR"/>
        </w:rPr>
      </w:pPr>
    </w:p>
    <w:p w14:paraId="62CE6AE0" w14:textId="77777777" w:rsidR="00E253A8" w:rsidRDefault="008E0EEC" w:rsidP="00E253A8">
      <w:pPr>
        <w:jc w:val="right"/>
        <w:rPr>
          <w:b/>
          <w:bCs/>
          <w:color w:val="9D0842"/>
          <w:sz w:val="32"/>
          <w:szCs w:val="40"/>
          <w:lang w:val="fr-FR"/>
        </w:rPr>
      </w:pPr>
      <w:r w:rsidRPr="002B6E72">
        <w:rPr>
          <w:rFonts w:ascii="Bahnschrift" w:eastAsia="SimSun" w:hAnsi="Bahnschrift" w:cs="Times New Roman"/>
          <w:b/>
          <w:bCs/>
          <w:color w:val="990033"/>
          <w:sz w:val="52"/>
          <w:szCs w:val="52"/>
          <w:lang w:val="fr-FR"/>
        </w:rPr>
        <w:t> </w:t>
      </w:r>
      <w:r w:rsidR="003938E7" w:rsidRPr="003938E7">
        <w:rPr>
          <w:b/>
          <w:bCs/>
          <w:color w:val="9D0842"/>
          <w:sz w:val="32"/>
          <w:szCs w:val="40"/>
          <w:lang w:val="fr-FR"/>
        </w:rPr>
        <w:t xml:space="preserve">« </w:t>
      </w:r>
      <w:r w:rsidR="00E253A8" w:rsidRPr="00E253A8">
        <w:rPr>
          <w:b/>
          <w:bCs/>
          <w:color w:val="9D0842"/>
          <w:sz w:val="32"/>
          <w:szCs w:val="40"/>
          <w:lang w:val="fr-FR"/>
        </w:rPr>
        <w:t xml:space="preserve">Expérience corporelle et dénomination culturelle : </w:t>
      </w:r>
    </w:p>
    <w:p w14:paraId="27D88CD3" w14:textId="0563DAD2" w:rsidR="003938E7" w:rsidRPr="003938E7" w:rsidRDefault="00E253A8" w:rsidP="00E253A8">
      <w:pPr>
        <w:jc w:val="right"/>
        <w:rPr>
          <w:b/>
          <w:bCs/>
          <w:color w:val="9D0842"/>
          <w:sz w:val="32"/>
          <w:szCs w:val="40"/>
          <w:lang w:val="fr-FR"/>
        </w:rPr>
      </w:pPr>
      <w:r w:rsidRPr="00E253A8">
        <w:rPr>
          <w:b/>
          <w:bCs/>
          <w:color w:val="9D0842"/>
          <w:sz w:val="32"/>
          <w:szCs w:val="40"/>
          <w:lang w:val="fr-FR"/>
        </w:rPr>
        <w:t>les noms du visage en français et en espagnol</w:t>
      </w:r>
      <w:r>
        <w:rPr>
          <w:b/>
          <w:bCs/>
          <w:color w:val="9D0842"/>
          <w:sz w:val="32"/>
          <w:szCs w:val="40"/>
          <w:lang w:val="fr-FR"/>
        </w:rPr>
        <w:t xml:space="preserve"> </w:t>
      </w:r>
      <w:r w:rsidR="003938E7" w:rsidRPr="003938E7">
        <w:rPr>
          <w:b/>
          <w:bCs/>
          <w:color w:val="9D0842"/>
          <w:sz w:val="32"/>
          <w:szCs w:val="40"/>
          <w:lang w:val="fr-FR"/>
        </w:rPr>
        <w:t>»</w:t>
      </w:r>
    </w:p>
    <w:p w14:paraId="3B6AD1D6" w14:textId="517A4987" w:rsidR="003938E7" w:rsidRPr="003938E7" w:rsidRDefault="008E0EEC" w:rsidP="003938E7">
      <w:pPr>
        <w:jc w:val="right"/>
        <w:rPr>
          <w:rFonts w:ascii="Times New Roman" w:eastAsia="SimSun" w:hAnsi="Times New Roman" w:cs="Times New Roman"/>
          <w:b/>
          <w:bCs/>
          <w:i/>
          <w:iCs/>
          <w:color w:val="990033"/>
          <w:sz w:val="24"/>
          <w:lang w:val="fr-FR"/>
        </w:rPr>
      </w:pPr>
      <w:r w:rsidRPr="002B6E72">
        <w:rPr>
          <w:rFonts w:ascii="Times New Roman" w:eastAsia="SimSun" w:hAnsi="Times New Roman" w:cs="Times New Roman"/>
          <w:color w:val="990033"/>
          <w:sz w:val="40"/>
          <w:szCs w:val="40"/>
          <w:lang w:val="fr-FR"/>
        </w:rPr>
        <w:br/>
      </w:r>
      <w:r w:rsidRPr="003D5DBB">
        <w:rPr>
          <w:rFonts w:ascii="Times New Roman" w:eastAsia="SimSun" w:hAnsi="Times New Roman" w:cs="Times New Roman"/>
          <w:color w:val="990033"/>
          <w:sz w:val="24"/>
          <w:lang w:val="fr-FR"/>
        </w:rPr>
        <w:br/>
      </w:r>
      <w:r w:rsidR="003938E7" w:rsidRPr="003938E7">
        <w:rPr>
          <w:rFonts w:ascii="Times New Roman" w:eastAsia="SimSun" w:hAnsi="Times New Roman" w:cs="Times New Roman"/>
          <w:b/>
          <w:bCs/>
          <w:i/>
          <w:iCs/>
          <w:color w:val="990033"/>
          <w:sz w:val="24"/>
          <w:lang w:val="fr-FR"/>
        </w:rPr>
        <w:t xml:space="preserve">par </w:t>
      </w:r>
      <w:r w:rsidR="00E253A8">
        <w:rPr>
          <w:rFonts w:ascii="Times New Roman" w:eastAsia="SimSun" w:hAnsi="Times New Roman" w:cs="Times New Roman"/>
          <w:b/>
          <w:bCs/>
          <w:i/>
          <w:iCs/>
          <w:color w:val="990033"/>
          <w:sz w:val="24"/>
          <w:lang w:val="fr-FR"/>
        </w:rPr>
        <w:t>Michaël Grégoire</w:t>
      </w:r>
    </w:p>
    <w:p w14:paraId="15A45215" w14:textId="42C9FC40" w:rsidR="003D5DBB" w:rsidRPr="00B8135E" w:rsidRDefault="00E253A8" w:rsidP="003938E7">
      <w:pPr>
        <w:jc w:val="right"/>
        <w:rPr>
          <w:rFonts w:ascii="Times New Roman" w:eastAsia="SimSun" w:hAnsi="Times New Roman" w:cs="Times New Roman"/>
          <w:i/>
          <w:iCs/>
          <w:color w:val="990033"/>
          <w:sz w:val="24"/>
          <w:lang w:val="fr-FR"/>
        </w:rPr>
      </w:pPr>
      <w:r>
        <w:rPr>
          <w:rFonts w:ascii="Times New Roman" w:eastAsia="SimSun" w:hAnsi="Times New Roman" w:cs="Times New Roman"/>
          <w:i/>
          <w:iCs/>
          <w:color w:val="990033"/>
          <w:sz w:val="24"/>
          <w:lang w:val="fr-FR"/>
        </w:rPr>
        <w:t>P</w:t>
      </w:r>
      <w:r w:rsidRPr="00E253A8">
        <w:rPr>
          <w:rFonts w:ascii="Times New Roman" w:eastAsia="SimSun" w:hAnsi="Times New Roman" w:cs="Times New Roman"/>
          <w:i/>
          <w:iCs/>
          <w:color w:val="990033"/>
          <w:sz w:val="24"/>
          <w:lang w:val="fr-FR"/>
        </w:rPr>
        <w:t>rofesseur, LRL, université Clermont Auvergne</w:t>
      </w:r>
    </w:p>
    <w:p w14:paraId="6955D9D1" w14:textId="77777777" w:rsidR="003D5DBB" w:rsidRDefault="003D5DBB" w:rsidP="008E0EEC">
      <w:pPr>
        <w:spacing w:line="300" w:lineRule="auto"/>
        <w:ind w:firstLine="720"/>
        <w:rPr>
          <w:rFonts w:ascii="Times New Roman" w:eastAsia="SimSun" w:hAnsi="Times New Roman" w:cs="Times New Roman"/>
          <w:b/>
          <w:bCs/>
          <w:sz w:val="22"/>
          <w:szCs w:val="22"/>
          <w:lang w:val="fr-FR"/>
        </w:rPr>
      </w:pPr>
    </w:p>
    <w:p w14:paraId="351272B9" w14:textId="77777777" w:rsidR="003D5DBB" w:rsidRDefault="003D5DBB" w:rsidP="008E0EEC">
      <w:pPr>
        <w:spacing w:line="300" w:lineRule="auto"/>
        <w:ind w:firstLine="720"/>
        <w:rPr>
          <w:rFonts w:ascii="Times New Roman" w:eastAsia="SimSun" w:hAnsi="Times New Roman" w:cs="Times New Roman"/>
          <w:b/>
          <w:bCs/>
          <w:sz w:val="22"/>
          <w:szCs w:val="22"/>
          <w:lang w:val="fr-FR"/>
        </w:rPr>
      </w:pPr>
    </w:p>
    <w:p w14:paraId="51FBA93F" w14:textId="640D3277" w:rsidR="008E0EEC" w:rsidRPr="000704FC" w:rsidRDefault="008E0EEC" w:rsidP="008E0EEC">
      <w:pPr>
        <w:spacing w:line="300" w:lineRule="auto"/>
        <w:ind w:firstLine="720"/>
        <w:rPr>
          <w:rFonts w:ascii="Times New Roman" w:eastAsia="SimSun" w:hAnsi="Times New Roman" w:cs="Times New Roman"/>
          <w:b/>
          <w:bCs/>
          <w:sz w:val="24"/>
          <w:lang w:val="fr-FR"/>
        </w:rPr>
      </w:pPr>
      <w:r w:rsidRPr="000704FC">
        <w:rPr>
          <w:rFonts w:ascii="Times New Roman" w:eastAsia="SimSun" w:hAnsi="Times New Roman" w:cs="Times New Roman"/>
          <w:b/>
          <w:bCs/>
          <w:sz w:val="24"/>
          <w:lang w:val="fr-FR"/>
        </w:rPr>
        <w:t>Résumé :</w:t>
      </w:r>
    </w:p>
    <w:p w14:paraId="38CBD327" w14:textId="252F5135" w:rsidR="00F44974" w:rsidRDefault="00F44974" w:rsidP="000704FC">
      <w:pPr>
        <w:rPr>
          <w:rFonts w:ascii="Times New Roman" w:hAnsi="Times New Roman" w:cs="Times New Roman"/>
          <w:sz w:val="24"/>
          <w:szCs w:val="32"/>
          <w:lang w:val="fr-FR"/>
        </w:rPr>
      </w:pPr>
    </w:p>
    <w:p w14:paraId="0FE8DAF4" w14:textId="77777777" w:rsidR="00E253A8" w:rsidRDefault="00E253A8" w:rsidP="00E253A8">
      <w:pPr>
        <w:pStyle w:val="Corpsdetexte"/>
        <w:spacing w:after="0" w:line="240" w:lineRule="auto"/>
        <w:ind w:firstLine="708"/>
      </w:pPr>
      <w:r>
        <w:t>Nous étudierons dans cette présentation les principales dénominations actuelles de la zone du visage en français et en espagnol</w:t>
      </w:r>
      <w:r w:rsidRPr="001A63AF">
        <w:t xml:space="preserve"> </w:t>
      </w:r>
      <w:r>
        <w:t xml:space="preserve">dans une perspective systémique et contrastive. L’objectif est d’évaluer, en analysant les formes linguistiques incarnées, les différences de construction cognitive de cette partie du corps dans ces langues. Pourquoi le visage ? Cette zone revêt une importance majeure sur un plan psychologique, social et langagier dans nos sociétés contemporaines (Yu 2001) du fait de son rôle prépondérant dans les interactions verbales ou non verbales, dans l’identification ou dans la caractérisation de l’autre. Le visage apparaît en effet tout à la fois comme le siège des émotions, le centre des interactions (visuelles et verbales) ou le lieu de l’apparence. </w:t>
      </w:r>
    </w:p>
    <w:p w14:paraId="73247D9B" w14:textId="77777777" w:rsidR="00E253A8" w:rsidRDefault="00E253A8" w:rsidP="00E253A8">
      <w:pPr>
        <w:pStyle w:val="Corpsdetexte"/>
        <w:spacing w:after="0" w:line="240" w:lineRule="auto"/>
        <w:ind w:firstLine="708"/>
      </w:pPr>
      <w:r>
        <w:t xml:space="preserve">Nous avons choisi de croiser trois paradigmes ou approches qui nous sont apparus nécessaires : la cognition incarnée et l’énaction (Varela </w:t>
      </w:r>
      <w:r w:rsidRPr="000C2CC6">
        <w:rPr>
          <w:i/>
        </w:rPr>
        <w:t>et al.</w:t>
      </w:r>
      <w:r>
        <w:t xml:space="preserve"> 1993), la submorphologie lexicale et, dans une moindre mesure, grammaticale (</w:t>
      </w:r>
      <w:r w:rsidRPr="000C2CC6">
        <w:rPr>
          <w:i/>
        </w:rPr>
        <w:t>e.g.</w:t>
      </w:r>
      <w:r>
        <w:t xml:space="preserve"> Tournier 1985, Guiraud 1967/1986, Bottineau 2012) et l’approche linguistico-culturelle (</w:t>
      </w:r>
      <w:r w:rsidRPr="000C2CC6">
        <w:rPr>
          <w:i/>
        </w:rPr>
        <w:t>e.g.</w:t>
      </w:r>
      <w:r>
        <w:t xml:space="preserve"> Debrenne &amp; </w:t>
      </w:r>
      <w:r w:rsidRPr="00C96199">
        <w:rPr>
          <w:rStyle w:val="uppercase"/>
        </w:rPr>
        <w:t>Ufimsteva</w:t>
      </w:r>
      <w:r>
        <w:t xml:space="preserve"> 2011, Luque Durán 2004, Sharifian 2017). </w:t>
      </w:r>
    </w:p>
    <w:p w14:paraId="59F3A1A3" w14:textId="77777777" w:rsidR="00E253A8" w:rsidRDefault="00E253A8" w:rsidP="00E253A8">
      <w:pPr>
        <w:pStyle w:val="Corpsdetexte"/>
        <w:spacing w:after="0" w:line="240" w:lineRule="auto"/>
        <w:ind w:firstLine="708"/>
      </w:pPr>
      <w:r>
        <w:t xml:space="preserve">En repartant d’un procotole créé </w:t>
      </w:r>
      <w:r w:rsidRPr="00FD6B58">
        <w:rPr>
          <w:i/>
          <w:iCs/>
        </w:rPr>
        <w:t>ad hoc</w:t>
      </w:r>
      <w:r>
        <w:t>, nous chercherons donc à montrer ce que les langues française et espagnole – ou plus précisément les corpus consultés</w:t>
      </w:r>
      <w:r w:rsidRPr="0080169A">
        <w:t xml:space="preserve"> </w:t>
      </w:r>
      <w:r>
        <w:t xml:space="preserve">(littéraires et non littéraires) – disent des comportements sociaux et intimes liés à la perception du visage. Pour </w:t>
      </w:r>
      <w:r>
        <w:lastRenderedPageBreak/>
        <w:t xml:space="preserve">ce faire, nous repartirons des dénominations les plus usitées (fr. </w:t>
      </w:r>
      <w:r w:rsidRPr="00FD6B58">
        <w:rPr>
          <w:i/>
          <w:iCs/>
        </w:rPr>
        <w:t>visage, figure, face, mine</w:t>
      </w:r>
      <w:r>
        <w:t xml:space="preserve"> et esp. </w:t>
      </w:r>
      <w:r w:rsidRPr="00FD6B58">
        <w:rPr>
          <w:i/>
          <w:iCs/>
        </w:rPr>
        <w:t>rostro, cara, semblante</w:t>
      </w:r>
      <w:r>
        <w:t xml:space="preserve">) en adoptant une démarche à la fois qualitative et quantitative. </w:t>
      </w:r>
    </w:p>
    <w:p w14:paraId="728CCD7E" w14:textId="77777777" w:rsidR="00E253A8" w:rsidRPr="00E253A8" w:rsidRDefault="00E253A8" w:rsidP="00E253A8">
      <w:pPr>
        <w:jc w:val="center"/>
        <w:rPr>
          <w:rFonts w:ascii="Times New Roman" w:hAnsi="Times New Roman" w:cs="Times New Roman"/>
          <w:sz w:val="24"/>
          <w:lang w:val="fr-FR"/>
        </w:rPr>
      </w:pPr>
    </w:p>
    <w:p w14:paraId="1EB44E77" w14:textId="77777777" w:rsidR="00E253A8" w:rsidRPr="00E253A8" w:rsidRDefault="00E253A8" w:rsidP="00E253A8">
      <w:pPr>
        <w:jc w:val="center"/>
        <w:rPr>
          <w:rFonts w:ascii="Times New Roman" w:hAnsi="Times New Roman" w:cs="Times New Roman"/>
          <w:sz w:val="24"/>
          <w:lang w:val="fr-FR"/>
        </w:rPr>
      </w:pPr>
    </w:p>
    <w:p w14:paraId="0632F018" w14:textId="267E0254" w:rsidR="00E253A8" w:rsidRDefault="00E253A8" w:rsidP="00E253A8">
      <w:pPr>
        <w:rPr>
          <w:rFonts w:ascii="Times New Roman" w:hAnsi="Times New Roman" w:cs="Times New Roman"/>
          <w:b/>
          <w:bCs/>
          <w:sz w:val="24"/>
          <w:lang w:val="fr-FR"/>
        </w:rPr>
      </w:pPr>
      <w:r w:rsidRPr="00E253A8">
        <w:rPr>
          <w:rFonts w:ascii="Times New Roman" w:hAnsi="Times New Roman" w:cs="Times New Roman"/>
          <w:b/>
          <w:bCs/>
          <w:sz w:val="24"/>
          <w:lang w:val="fr-FR"/>
        </w:rPr>
        <w:t>Bibliographie sélective</w:t>
      </w:r>
      <w:r>
        <w:rPr>
          <w:rFonts w:ascii="Times New Roman" w:hAnsi="Times New Roman" w:cs="Times New Roman"/>
          <w:b/>
          <w:bCs/>
          <w:sz w:val="24"/>
          <w:lang w:val="fr-FR"/>
        </w:rPr>
        <w:t> :</w:t>
      </w:r>
    </w:p>
    <w:p w14:paraId="73C44BE1" w14:textId="77777777" w:rsidR="00E253A8" w:rsidRPr="00E253A8" w:rsidRDefault="00E253A8" w:rsidP="00E253A8">
      <w:pPr>
        <w:rPr>
          <w:rFonts w:ascii="Times New Roman" w:hAnsi="Times New Roman" w:cs="Times New Roman"/>
          <w:b/>
          <w:bCs/>
          <w:sz w:val="24"/>
          <w:lang w:val="fr-FR"/>
        </w:rPr>
      </w:pPr>
    </w:p>
    <w:p w14:paraId="6B31796B" w14:textId="77777777" w:rsidR="00E253A8" w:rsidRPr="00E253A8" w:rsidRDefault="00E253A8" w:rsidP="00E253A8">
      <w:pPr>
        <w:ind w:left="284" w:hanging="284"/>
        <w:rPr>
          <w:rFonts w:ascii="Times New Roman" w:hAnsi="Times New Roman" w:cs="Times New Roman"/>
          <w:sz w:val="24"/>
          <w:lang w:val="fr-FR"/>
        </w:rPr>
      </w:pPr>
      <w:r w:rsidRPr="00E253A8">
        <w:rPr>
          <w:rFonts w:ascii="Times New Roman" w:hAnsi="Times New Roman" w:cs="Times New Roman"/>
          <w:sz w:val="24"/>
          <w:lang w:val="fr-FR"/>
        </w:rPr>
        <w:t>Bottineau Didier (2012). « </w:t>
      </w:r>
      <w:r w:rsidRPr="00E253A8">
        <w:rPr>
          <w:rFonts w:ascii="Times New Roman" w:hAnsi="Times New Roman" w:cs="Times New Roman"/>
          <w:color w:val="000000"/>
          <w:sz w:val="24"/>
          <w:lang w:val="fr-FR"/>
        </w:rPr>
        <w:t xml:space="preserve">Submorphémique et corporéité cognitive ». </w:t>
      </w:r>
      <w:r w:rsidRPr="00E253A8">
        <w:rPr>
          <w:rFonts w:ascii="Times New Roman" w:hAnsi="Times New Roman" w:cs="Times New Roman"/>
          <w:i/>
          <w:sz w:val="24"/>
          <w:lang w:val="fr-FR"/>
        </w:rPr>
        <w:t>Submorphemics / La submorphémique</w:t>
      </w:r>
      <w:r w:rsidRPr="00E253A8">
        <w:rPr>
          <w:rFonts w:ascii="Times New Roman" w:hAnsi="Times New Roman" w:cs="Times New Roman"/>
          <w:sz w:val="24"/>
          <w:lang w:val="fr-FR"/>
        </w:rPr>
        <w:t>.</w:t>
      </w:r>
      <w:r w:rsidRPr="00E253A8">
        <w:rPr>
          <w:rFonts w:ascii="Times New Roman" w:hAnsi="Times New Roman" w:cs="Times New Roman"/>
          <w:i/>
          <w:sz w:val="24"/>
          <w:lang w:val="fr-FR"/>
        </w:rPr>
        <w:t xml:space="preserve"> </w:t>
      </w:r>
      <w:r w:rsidRPr="00E253A8">
        <w:rPr>
          <w:rFonts w:ascii="Times New Roman" w:hAnsi="Times New Roman" w:cs="Times New Roman"/>
          <w:i/>
          <w:iCs/>
          <w:sz w:val="24"/>
          <w:lang w:val="fr-FR"/>
        </w:rPr>
        <w:t>Miranda</w:t>
      </w:r>
      <w:r w:rsidRPr="00E253A8">
        <w:rPr>
          <w:rFonts w:ascii="Times New Roman" w:hAnsi="Times New Roman" w:cs="Times New Roman"/>
          <w:sz w:val="24"/>
          <w:lang w:val="fr-FR"/>
        </w:rPr>
        <w:t xml:space="preserve">, n°7, 26p. DOI: </w:t>
      </w:r>
      <w:hyperlink r:id="rId7" w:history="1">
        <w:r w:rsidRPr="00E253A8">
          <w:rPr>
            <w:rStyle w:val="Lienhypertexte"/>
            <w:rFonts w:ascii="Times New Roman" w:hAnsi="Times New Roman" w:cs="Times New Roman"/>
            <w:sz w:val="24"/>
            <w:lang w:val="fr-FR"/>
          </w:rPr>
          <w:t>http://doi.org/10.4000/miranda.5350</w:t>
        </w:r>
      </w:hyperlink>
      <w:r w:rsidRPr="00E253A8">
        <w:rPr>
          <w:rFonts w:ascii="Times New Roman" w:hAnsi="Times New Roman" w:cs="Times New Roman"/>
          <w:sz w:val="24"/>
          <w:lang w:val="fr-FR"/>
        </w:rPr>
        <w:t>.</w:t>
      </w:r>
    </w:p>
    <w:p w14:paraId="640C009E" w14:textId="77777777" w:rsidR="00E253A8" w:rsidRPr="00E253A8" w:rsidRDefault="00E253A8" w:rsidP="00E253A8">
      <w:pPr>
        <w:ind w:left="284" w:hanging="284"/>
        <w:rPr>
          <w:rFonts w:ascii="Times New Roman" w:hAnsi="Times New Roman" w:cs="Times New Roman"/>
          <w:iCs/>
          <w:sz w:val="24"/>
          <w:lang w:val="fr-029"/>
        </w:rPr>
      </w:pPr>
      <w:bookmarkStart w:id="0" w:name="_Hlk106201787"/>
      <w:r w:rsidRPr="00E253A8">
        <w:rPr>
          <w:rStyle w:val="Accentuation"/>
          <w:rFonts w:ascii="Times New Roman" w:hAnsi="Times New Roman" w:cs="Times New Roman"/>
          <w:i w:val="0"/>
          <w:iCs w:val="0"/>
          <w:sz w:val="24"/>
          <w:lang w:val="fr-029"/>
        </w:rPr>
        <w:t>Debrenne Michèle</w:t>
      </w:r>
      <w:r w:rsidRPr="00E253A8">
        <w:rPr>
          <w:rFonts w:ascii="Times New Roman" w:hAnsi="Times New Roman" w:cs="Times New Roman"/>
          <w:sz w:val="24"/>
          <w:lang w:val="fr-FR"/>
        </w:rPr>
        <w:t xml:space="preserve"> et </w:t>
      </w:r>
      <w:r w:rsidRPr="00E253A8">
        <w:rPr>
          <w:rStyle w:val="uppercase"/>
          <w:rFonts w:ascii="Times New Roman" w:hAnsi="Times New Roman" w:cs="Times New Roman"/>
          <w:sz w:val="24"/>
          <w:lang w:val="fr-FR"/>
        </w:rPr>
        <w:t>Ufimsteva</w:t>
      </w:r>
      <w:r w:rsidRPr="00E253A8">
        <w:rPr>
          <w:rFonts w:ascii="Times New Roman" w:hAnsi="Times New Roman" w:cs="Times New Roman"/>
          <w:sz w:val="24"/>
          <w:lang w:val="fr-FR"/>
        </w:rPr>
        <w:t xml:space="preserve"> Natalia (2011). « L'apport des dictionnaires d'associations lexicales aux études de sémantique</w:t>
      </w:r>
      <w:r w:rsidRPr="00E253A8">
        <w:rPr>
          <w:rFonts w:ascii="Times New Roman" w:hAnsi="Times New Roman" w:cs="Times New Roman"/>
          <w:color w:val="000000"/>
          <w:sz w:val="24"/>
          <w:lang w:val="fr-FR"/>
        </w:rPr>
        <w:t> ».</w:t>
      </w:r>
      <w:r w:rsidRPr="00E253A8">
        <w:rPr>
          <w:rFonts w:ascii="Times New Roman" w:hAnsi="Times New Roman" w:cs="Times New Roman"/>
          <w:sz w:val="24"/>
          <w:lang w:val="fr-FR"/>
        </w:rPr>
        <w:t xml:space="preserve"> </w:t>
      </w:r>
      <w:r w:rsidRPr="00E253A8">
        <w:rPr>
          <w:rFonts w:ascii="Times New Roman" w:hAnsi="Times New Roman" w:cs="Times New Roman"/>
          <w:i/>
          <w:iCs/>
          <w:sz w:val="24"/>
          <w:lang w:val="fr-FR"/>
        </w:rPr>
        <w:t>Syntaxe et Sémantique</w:t>
      </w:r>
      <w:r w:rsidRPr="00E253A8">
        <w:rPr>
          <w:rFonts w:ascii="Times New Roman" w:hAnsi="Times New Roman" w:cs="Times New Roman"/>
          <w:sz w:val="24"/>
          <w:lang w:val="fr-FR"/>
        </w:rPr>
        <w:t xml:space="preserve">, </w:t>
      </w:r>
      <w:r w:rsidRPr="00E253A8">
        <w:rPr>
          <w:rFonts w:ascii="Times New Roman" w:hAnsi="Times New Roman" w:cs="Times New Roman"/>
          <w:i/>
          <w:sz w:val="24"/>
          <w:lang w:val="fr-FR"/>
        </w:rPr>
        <w:t>12</w:t>
      </w:r>
      <w:r w:rsidRPr="00E253A8">
        <w:rPr>
          <w:rFonts w:ascii="Times New Roman" w:hAnsi="Times New Roman" w:cs="Times New Roman"/>
          <w:sz w:val="24"/>
          <w:lang w:val="fr-FR"/>
        </w:rPr>
        <w:t xml:space="preserve">, 121-137. URL : </w:t>
      </w:r>
      <w:hyperlink r:id="rId8" w:history="1">
        <w:r w:rsidRPr="00E253A8">
          <w:rPr>
            <w:rStyle w:val="Lienhypertexte"/>
            <w:rFonts w:ascii="Times New Roman" w:hAnsi="Times New Roman" w:cs="Times New Roman"/>
            <w:sz w:val="24"/>
            <w:lang w:val="fr-FR"/>
          </w:rPr>
          <w:t>https://doi.org/10.3917/ss.012.0121</w:t>
        </w:r>
      </w:hyperlink>
      <w:r w:rsidRPr="00E253A8">
        <w:rPr>
          <w:rFonts w:ascii="Times New Roman" w:hAnsi="Times New Roman" w:cs="Times New Roman"/>
          <w:sz w:val="24"/>
          <w:lang w:val="fr-FR"/>
        </w:rPr>
        <w:t>.</w:t>
      </w:r>
    </w:p>
    <w:p w14:paraId="3B80AC41" w14:textId="77777777" w:rsidR="00E253A8" w:rsidRPr="00E253A8" w:rsidRDefault="00E253A8" w:rsidP="00E253A8">
      <w:pPr>
        <w:pStyle w:val="NormalWeb"/>
        <w:spacing w:before="0" w:beforeAutospacing="0" w:after="0" w:afterAutospacing="0"/>
        <w:ind w:left="284" w:hanging="284"/>
        <w:jc w:val="both"/>
        <w:rPr>
          <w:rFonts w:ascii="Times New Roman" w:hAnsi="Times New Roman" w:cs="Times New Roman"/>
          <w:lang w:val="fr-FR"/>
        </w:rPr>
      </w:pPr>
      <w:r w:rsidRPr="00E253A8">
        <w:rPr>
          <w:rFonts w:ascii="Times New Roman" w:hAnsi="Times New Roman" w:cs="Times New Roman"/>
          <w:lang w:val="fr-FR"/>
        </w:rPr>
        <w:t xml:space="preserve">Grégoire Michaël (2022). </w:t>
      </w:r>
      <w:r w:rsidRPr="00E253A8">
        <w:rPr>
          <w:rFonts w:ascii="Times New Roman" w:hAnsi="Times New Roman" w:cs="Times New Roman"/>
          <w:i/>
          <w:lang w:val="fr-FR"/>
        </w:rPr>
        <w:t>Les dénominations du visage en français et en espagnol contemporains. Approches énactive, submorphologique et linguistico-culturelle</w:t>
      </w:r>
      <w:r w:rsidRPr="00E253A8">
        <w:rPr>
          <w:rFonts w:ascii="Times New Roman" w:hAnsi="Times New Roman" w:cs="Times New Roman"/>
          <w:lang w:val="fr-FR"/>
        </w:rPr>
        <w:t xml:space="preserve"> (497 p.)</w:t>
      </w:r>
      <w:r w:rsidRPr="00E253A8">
        <w:rPr>
          <w:rFonts w:ascii="Times New Roman" w:hAnsi="Times New Roman" w:cs="Times New Roman"/>
          <w:i/>
          <w:lang w:val="fr-FR"/>
        </w:rPr>
        <w:t xml:space="preserve">. </w:t>
      </w:r>
      <w:r w:rsidRPr="00E253A8">
        <w:rPr>
          <w:rFonts w:ascii="Times New Roman" w:hAnsi="Times New Roman" w:cs="Times New Roman"/>
          <w:iCs/>
          <w:lang w:val="fr-FR"/>
        </w:rPr>
        <w:t xml:space="preserve">Mémoire inédit soutenu le </w:t>
      </w:r>
      <w:r w:rsidRPr="00E253A8">
        <w:rPr>
          <w:rFonts w:ascii="Times New Roman" w:hAnsi="Times New Roman" w:cs="Times New Roman"/>
          <w:lang w:val="fr-FR"/>
        </w:rPr>
        <w:t xml:space="preserve">14 décembre 2022 </w:t>
      </w:r>
      <w:r w:rsidRPr="00E253A8">
        <w:rPr>
          <w:rFonts w:ascii="Times New Roman" w:hAnsi="Times New Roman" w:cs="Times New Roman"/>
          <w:iCs/>
          <w:lang w:val="fr-FR"/>
        </w:rPr>
        <w:t>en vue de l’obtention de l’</w:t>
      </w:r>
      <w:r w:rsidRPr="00E253A8">
        <w:rPr>
          <w:rFonts w:ascii="Times New Roman" w:hAnsi="Times New Roman" w:cs="Times New Roman"/>
          <w:lang w:val="fr-FR"/>
        </w:rPr>
        <w:t>obtention de l’habilitation à diriger des recherches en linguistique hispanique, sous la garantie scientifique de Chrystelle Fortineau-Brémond, Université Rennes 2.</w:t>
      </w:r>
    </w:p>
    <w:p w14:paraId="525D00F2" w14:textId="77777777" w:rsidR="00E253A8" w:rsidRPr="00E253A8" w:rsidRDefault="00E253A8" w:rsidP="00E253A8">
      <w:pPr>
        <w:pStyle w:val="NormalWeb"/>
        <w:spacing w:before="0" w:beforeAutospacing="0" w:after="0" w:afterAutospacing="0"/>
        <w:ind w:left="284" w:hanging="284"/>
        <w:jc w:val="both"/>
        <w:rPr>
          <w:rFonts w:ascii="Times New Roman" w:hAnsi="Times New Roman" w:cs="Times New Roman"/>
          <w:i/>
          <w:lang w:val="fr-FR"/>
        </w:rPr>
      </w:pPr>
      <w:r w:rsidRPr="00E253A8">
        <w:rPr>
          <w:rFonts w:ascii="Times New Roman" w:hAnsi="Times New Roman" w:cs="Times New Roman"/>
          <w:lang w:val="fr-FR"/>
        </w:rPr>
        <w:t xml:space="preserve">Guiraud Pierre (1986), </w:t>
      </w:r>
      <w:r w:rsidRPr="00E253A8">
        <w:rPr>
          <w:rFonts w:ascii="Times New Roman" w:hAnsi="Times New Roman" w:cs="Times New Roman"/>
          <w:i/>
          <w:lang w:val="fr-FR"/>
        </w:rPr>
        <w:t>Structures étymologiques du lexique français</w:t>
      </w:r>
      <w:r w:rsidRPr="00E253A8">
        <w:rPr>
          <w:rFonts w:ascii="Times New Roman" w:hAnsi="Times New Roman" w:cs="Times New Roman"/>
          <w:lang w:val="fr-FR"/>
        </w:rPr>
        <w:t>, Paris : Payot (éd. or. Larousse 1967).</w:t>
      </w:r>
    </w:p>
    <w:bookmarkEnd w:id="0"/>
    <w:p w14:paraId="54FA1AC1" w14:textId="77777777" w:rsidR="00E253A8" w:rsidRPr="00E253A8" w:rsidRDefault="00E253A8" w:rsidP="00E253A8">
      <w:pPr>
        <w:pStyle w:val="NormalWeb"/>
        <w:spacing w:before="0" w:beforeAutospacing="0" w:after="0" w:afterAutospacing="0"/>
        <w:ind w:left="284" w:hanging="284"/>
        <w:jc w:val="both"/>
        <w:rPr>
          <w:rFonts w:ascii="Times New Roman" w:hAnsi="Times New Roman" w:cs="Times New Roman"/>
          <w:lang w:val="es-ES"/>
        </w:rPr>
      </w:pPr>
      <w:r w:rsidRPr="00E253A8">
        <w:rPr>
          <w:rFonts w:ascii="Times New Roman" w:hAnsi="Times New Roman" w:cs="Times New Roman"/>
          <w:lang w:val="es-ES"/>
        </w:rPr>
        <w:t>Luque Durán Juan de Dios (2004). « Aspectos universales y particulares de las lenguas del mundo</w:t>
      </w:r>
      <w:r w:rsidRPr="00E253A8">
        <w:rPr>
          <w:rFonts w:ascii="Times New Roman" w:hAnsi="Times New Roman" w:cs="Times New Roman"/>
          <w:color w:val="000000"/>
          <w:lang w:val="es-ES"/>
        </w:rPr>
        <w:t> ».</w:t>
      </w:r>
      <w:r w:rsidRPr="00E253A8">
        <w:rPr>
          <w:rFonts w:ascii="Times New Roman" w:hAnsi="Times New Roman" w:cs="Times New Roman"/>
          <w:lang w:val="es-ES"/>
        </w:rPr>
        <w:t xml:space="preserve"> </w:t>
      </w:r>
      <w:r w:rsidRPr="00E253A8">
        <w:rPr>
          <w:rFonts w:ascii="Times New Roman" w:hAnsi="Times New Roman" w:cs="Times New Roman"/>
          <w:bCs/>
          <w:i/>
          <w:iCs/>
          <w:lang w:val="es-ES"/>
        </w:rPr>
        <w:t xml:space="preserve">Estudios de Lingüística del Español </w:t>
      </w:r>
      <w:r w:rsidRPr="00E253A8">
        <w:rPr>
          <w:rFonts w:ascii="Times New Roman" w:hAnsi="Times New Roman" w:cs="Times New Roman"/>
          <w:bCs/>
          <w:lang w:val="es-ES"/>
        </w:rPr>
        <w:t>(</w:t>
      </w:r>
      <w:r w:rsidRPr="00E253A8">
        <w:rPr>
          <w:rFonts w:ascii="Times New Roman" w:hAnsi="Times New Roman" w:cs="Times New Roman"/>
          <w:bCs/>
          <w:i/>
          <w:iCs/>
          <w:lang w:val="es-ES"/>
        </w:rPr>
        <w:t>ELiEs</w:t>
      </w:r>
      <w:r w:rsidRPr="00E253A8">
        <w:rPr>
          <w:rFonts w:ascii="Times New Roman" w:hAnsi="Times New Roman" w:cs="Times New Roman"/>
          <w:bCs/>
          <w:lang w:val="es-ES"/>
        </w:rPr>
        <w:t xml:space="preserve">), 21. URL: </w:t>
      </w:r>
      <w:hyperlink r:id="rId9" w:history="1">
        <w:r w:rsidRPr="00E253A8">
          <w:rPr>
            <w:rStyle w:val="Lienhypertexte"/>
            <w:rFonts w:ascii="Times New Roman" w:hAnsi="Times New Roman" w:cs="Times New Roman"/>
            <w:lang w:val="es-ES"/>
          </w:rPr>
          <w:t>http://elies.rediris.es/elies21/</w:t>
        </w:r>
      </w:hyperlink>
      <w:r w:rsidRPr="00E253A8">
        <w:rPr>
          <w:rStyle w:val="Lienhypertexte"/>
          <w:rFonts w:ascii="Times New Roman" w:hAnsi="Times New Roman" w:cs="Times New Roman"/>
          <w:b/>
          <w:lang w:val="es-ES"/>
        </w:rPr>
        <w:t>.</w:t>
      </w:r>
    </w:p>
    <w:p w14:paraId="19E14BF6" w14:textId="77777777" w:rsidR="00E253A8" w:rsidRPr="00E253A8" w:rsidRDefault="00E253A8" w:rsidP="00E253A8">
      <w:pPr>
        <w:ind w:left="284" w:hanging="284"/>
        <w:rPr>
          <w:rFonts w:ascii="Times New Roman" w:hAnsi="Times New Roman" w:cs="Times New Roman"/>
          <w:sz w:val="24"/>
        </w:rPr>
      </w:pPr>
      <w:r w:rsidRPr="00E253A8">
        <w:rPr>
          <w:rFonts w:ascii="Times New Roman" w:hAnsi="Times New Roman" w:cs="Times New Roman"/>
          <w:sz w:val="24"/>
          <w:lang w:val="en-GB"/>
        </w:rPr>
        <w:t xml:space="preserve">Sharifian Farzad (2017a). </w:t>
      </w:r>
      <w:hyperlink r:id="rId10" w:history="1">
        <w:r w:rsidRPr="00E253A8">
          <w:rPr>
            <w:rStyle w:val="Accentuation"/>
            <w:rFonts w:ascii="Times New Roman" w:hAnsi="Times New Roman" w:cs="Times New Roman"/>
            <w:sz w:val="24"/>
            <w:lang w:val="es-ES"/>
          </w:rPr>
          <w:t>Cultural Linguistics</w:t>
        </w:r>
      </w:hyperlink>
      <w:r w:rsidRPr="00E253A8">
        <w:rPr>
          <w:rFonts w:ascii="Times New Roman" w:hAnsi="Times New Roman" w:cs="Times New Roman"/>
          <w:sz w:val="24"/>
          <w:lang w:val="es-ES"/>
        </w:rPr>
        <w:t xml:space="preserve">. </w:t>
      </w:r>
      <w:r w:rsidRPr="00E253A8">
        <w:rPr>
          <w:rFonts w:ascii="Times New Roman" w:hAnsi="Times New Roman" w:cs="Times New Roman"/>
          <w:sz w:val="24"/>
        </w:rPr>
        <w:t>Amsterdam/Philadelphia: John Benjamins.</w:t>
      </w:r>
    </w:p>
    <w:p w14:paraId="732BDAC8" w14:textId="77777777" w:rsidR="00E253A8" w:rsidRPr="00E253A8" w:rsidRDefault="00E253A8" w:rsidP="00E253A8">
      <w:pPr>
        <w:pStyle w:val="Corpsdetexte0"/>
        <w:spacing w:line="240" w:lineRule="auto"/>
        <w:ind w:left="284" w:hanging="284"/>
      </w:pPr>
      <w:r w:rsidRPr="00E253A8">
        <w:t xml:space="preserve">Tournier Jean (1985). </w:t>
      </w:r>
      <w:r w:rsidRPr="00E253A8">
        <w:rPr>
          <w:i/>
        </w:rPr>
        <w:t>Introduction descriptive à la lexicogénétique de l’anglais contemporain</w:t>
      </w:r>
      <w:r w:rsidRPr="00E253A8">
        <w:t>, Paris-Genève : Champion-Slatkine.</w:t>
      </w:r>
    </w:p>
    <w:p w14:paraId="74751042" w14:textId="77777777" w:rsidR="00E253A8" w:rsidRPr="00E253A8" w:rsidRDefault="00E253A8" w:rsidP="00E253A8">
      <w:pPr>
        <w:autoSpaceDE w:val="0"/>
        <w:autoSpaceDN w:val="0"/>
        <w:adjustRightInd w:val="0"/>
        <w:ind w:left="284" w:hanging="284"/>
        <w:rPr>
          <w:rFonts w:ascii="Times New Roman" w:hAnsi="Times New Roman" w:cs="Times New Roman"/>
          <w:sz w:val="24"/>
        </w:rPr>
      </w:pPr>
      <w:r w:rsidRPr="00E253A8">
        <w:rPr>
          <w:rFonts w:ascii="Times New Roman" w:hAnsi="Times New Roman" w:cs="Times New Roman"/>
          <w:sz w:val="24"/>
        </w:rPr>
        <w:t>Yu Ning (2001). « What does our face mean to us?</w:t>
      </w:r>
      <w:r w:rsidRPr="00E253A8">
        <w:rPr>
          <w:rFonts w:ascii="Times New Roman" w:hAnsi="Times New Roman" w:cs="Times New Roman"/>
          <w:color w:val="000000"/>
          <w:sz w:val="24"/>
        </w:rPr>
        <w:t> ».</w:t>
      </w:r>
      <w:r w:rsidRPr="00E253A8">
        <w:rPr>
          <w:rFonts w:ascii="Times New Roman" w:hAnsi="Times New Roman" w:cs="Times New Roman"/>
          <w:sz w:val="24"/>
        </w:rPr>
        <w:t xml:space="preserve"> </w:t>
      </w:r>
      <w:r w:rsidRPr="00E253A8">
        <w:rPr>
          <w:rFonts w:ascii="Times New Roman" w:hAnsi="Times New Roman" w:cs="Times New Roman"/>
          <w:i/>
          <w:iCs/>
          <w:sz w:val="24"/>
        </w:rPr>
        <w:t xml:space="preserve">Pragmatics &amp; Cognition, </w:t>
      </w:r>
      <w:r w:rsidRPr="00E253A8">
        <w:rPr>
          <w:rFonts w:ascii="Times New Roman" w:hAnsi="Times New Roman" w:cs="Times New Roman"/>
          <w:i/>
          <w:sz w:val="24"/>
        </w:rPr>
        <w:t>9</w:t>
      </w:r>
      <w:r w:rsidRPr="00E253A8">
        <w:rPr>
          <w:rFonts w:ascii="Times New Roman" w:hAnsi="Times New Roman" w:cs="Times New Roman"/>
          <w:sz w:val="24"/>
        </w:rPr>
        <w:t>(1), Amsterdam: John Benjamins Publishing Company, 1-36.</w:t>
      </w:r>
    </w:p>
    <w:p w14:paraId="49FD9981" w14:textId="77777777" w:rsidR="00E253A8" w:rsidRPr="00E253A8" w:rsidRDefault="00E253A8" w:rsidP="00E253A8">
      <w:pPr>
        <w:autoSpaceDE w:val="0"/>
        <w:autoSpaceDN w:val="0"/>
        <w:adjustRightInd w:val="0"/>
        <w:ind w:left="284" w:hanging="284"/>
        <w:rPr>
          <w:rFonts w:ascii="Times New Roman" w:hAnsi="Times New Roman" w:cs="Times New Roman"/>
          <w:sz w:val="24"/>
          <w:lang w:val="es-ES"/>
        </w:rPr>
      </w:pPr>
      <w:r w:rsidRPr="00E253A8">
        <w:rPr>
          <w:rFonts w:ascii="Times New Roman" w:hAnsi="Times New Roman" w:cs="Times New Roman"/>
          <w:sz w:val="24"/>
          <w:lang w:val="en-GB"/>
        </w:rPr>
        <w:t xml:space="preserve">Varela Francisco J., Rosch Eleanor, Thompson Evan (1993). </w:t>
      </w:r>
      <w:r w:rsidRPr="00E253A8">
        <w:rPr>
          <w:rFonts w:ascii="Times New Roman" w:hAnsi="Times New Roman" w:cs="Times New Roman"/>
          <w:i/>
          <w:sz w:val="24"/>
          <w:lang w:val="fr-FR"/>
        </w:rPr>
        <w:t>L’inscription corporelle de l’esprit,</w:t>
      </w:r>
      <w:r w:rsidRPr="00E253A8">
        <w:rPr>
          <w:rFonts w:ascii="Times New Roman" w:hAnsi="Times New Roman" w:cs="Times New Roman"/>
          <w:sz w:val="24"/>
          <w:lang w:val="fr-FR"/>
        </w:rPr>
        <w:t xml:space="preserve"> traduit de l’anglais par V. Havelange, Paris : Seuil. </w:t>
      </w:r>
      <w:r w:rsidRPr="00E253A8">
        <w:rPr>
          <w:rFonts w:ascii="Times New Roman" w:hAnsi="Times New Roman" w:cs="Times New Roman"/>
          <w:sz w:val="24"/>
          <w:lang w:val="es-ES"/>
        </w:rPr>
        <w:t xml:space="preserve">Ed. or. </w:t>
      </w:r>
      <w:r w:rsidRPr="00E253A8">
        <w:rPr>
          <w:rFonts w:ascii="Times New Roman" w:hAnsi="Times New Roman" w:cs="Times New Roman"/>
          <w:i/>
          <w:sz w:val="24"/>
          <w:lang w:val="es-ES"/>
        </w:rPr>
        <w:t>The Embodied Mind</w:t>
      </w:r>
      <w:r w:rsidRPr="00E253A8">
        <w:rPr>
          <w:rFonts w:ascii="Times New Roman" w:hAnsi="Times New Roman" w:cs="Times New Roman"/>
          <w:sz w:val="24"/>
          <w:lang w:val="es-ES"/>
        </w:rPr>
        <w:t>, MIT Press, 1991.</w:t>
      </w:r>
    </w:p>
    <w:p w14:paraId="4B055BE5" w14:textId="77777777" w:rsidR="00E03682" w:rsidRPr="00E253A8" w:rsidRDefault="00E03682" w:rsidP="000704FC">
      <w:pPr>
        <w:rPr>
          <w:rFonts w:ascii="Times New Roman" w:hAnsi="Times New Roman" w:cs="Times New Roman"/>
          <w:sz w:val="24"/>
          <w:szCs w:val="32"/>
          <w:lang w:val="fr-FR"/>
        </w:rPr>
      </w:pPr>
    </w:p>
    <w:sectPr w:rsidR="00E03682" w:rsidRPr="00E25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notTrueType/>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ochoir Pleine">
    <w:altName w:val="Calibri"/>
    <w:panose1 w:val="02000503020000020004"/>
    <w:charset w:val="00"/>
    <w:family w:val="auto"/>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EC"/>
    <w:rsid w:val="000160FB"/>
    <w:rsid w:val="000704FC"/>
    <w:rsid w:val="001E1032"/>
    <w:rsid w:val="00200D46"/>
    <w:rsid w:val="002B6E72"/>
    <w:rsid w:val="0037282B"/>
    <w:rsid w:val="003938E7"/>
    <w:rsid w:val="003D5DBB"/>
    <w:rsid w:val="004B606A"/>
    <w:rsid w:val="004D608A"/>
    <w:rsid w:val="004F1121"/>
    <w:rsid w:val="00505417"/>
    <w:rsid w:val="005C3FA8"/>
    <w:rsid w:val="00604842"/>
    <w:rsid w:val="0061067A"/>
    <w:rsid w:val="006238AD"/>
    <w:rsid w:val="007E73D7"/>
    <w:rsid w:val="008E0EEC"/>
    <w:rsid w:val="00904D9A"/>
    <w:rsid w:val="00927D2C"/>
    <w:rsid w:val="0093292A"/>
    <w:rsid w:val="00AD76B5"/>
    <w:rsid w:val="00AF16B0"/>
    <w:rsid w:val="00D00D80"/>
    <w:rsid w:val="00D619E7"/>
    <w:rsid w:val="00DB19E3"/>
    <w:rsid w:val="00E03682"/>
    <w:rsid w:val="00E253A8"/>
    <w:rsid w:val="00F20F5F"/>
    <w:rsid w:val="00F4002D"/>
    <w:rsid w:val="00F44974"/>
    <w:rsid w:val="00F95C23"/>
    <w:rsid w:val="00FA2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AE7C"/>
  <w15:chartTrackingRefBased/>
  <w15:docId w15:val="{BD5817B8-10F2-4116-87C9-F7812601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EC"/>
    <w:pPr>
      <w:widowControl w:val="0"/>
      <w:spacing w:after="0" w:line="240" w:lineRule="auto"/>
      <w:jc w:val="both"/>
    </w:pPr>
    <w:rPr>
      <w:rFonts w:eastAsiaTheme="minorEastAsia"/>
      <w:sz w:val="21"/>
      <w:szCs w:val="24"/>
      <w:lang w:val="en-US"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E0EEC"/>
    <w:pPr>
      <w:widowControl/>
      <w:spacing w:before="100" w:beforeAutospacing="1" w:after="100" w:afterAutospacing="1"/>
      <w:jc w:val="left"/>
    </w:pPr>
    <w:rPr>
      <w:rFonts w:ascii="SimSun" w:eastAsia="SimSun" w:hAnsi="SimSun" w:cs="SimSun"/>
      <w:kern w:val="0"/>
      <w:sz w:val="24"/>
    </w:rPr>
  </w:style>
  <w:style w:type="character" w:customStyle="1" w:styleId="oypena">
    <w:name w:val="oypena"/>
    <w:basedOn w:val="Policepardfaut"/>
    <w:rsid w:val="004B606A"/>
  </w:style>
  <w:style w:type="paragraph" w:customStyle="1" w:styleId="Corpsdetexte">
    <w:name w:val="Corps_de_texte"/>
    <w:basedOn w:val="Normal"/>
    <w:link w:val="CorpsdetexteCar"/>
    <w:qFormat/>
    <w:rsid w:val="00E253A8"/>
    <w:pPr>
      <w:widowControl/>
      <w:suppressAutoHyphens/>
      <w:spacing w:after="160" w:line="360" w:lineRule="auto"/>
    </w:pPr>
    <w:rPr>
      <w:rFonts w:ascii="Times New Roman" w:eastAsia="Arial Unicode MS" w:hAnsi="Times New Roman" w:cs="Mangal"/>
      <w:kern w:val="1"/>
      <w:sz w:val="24"/>
      <w:lang w:val="fr-FR" w:eastAsia="hi-IN" w:bidi="hi-IN"/>
    </w:rPr>
  </w:style>
  <w:style w:type="character" w:customStyle="1" w:styleId="CorpsdetexteCar">
    <w:name w:val="Corps_de_texte Car"/>
    <w:basedOn w:val="Policepardfaut"/>
    <w:link w:val="Corpsdetexte"/>
    <w:rsid w:val="00E253A8"/>
    <w:rPr>
      <w:rFonts w:ascii="Times New Roman" w:eastAsia="Arial Unicode MS" w:hAnsi="Times New Roman" w:cs="Mangal"/>
      <w:kern w:val="1"/>
      <w:sz w:val="24"/>
      <w:szCs w:val="24"/>
      <w:lang w:val="fr-FR" w:eastAsia="hi-IN" w:bidi="hi-IN"/>
      <w14:ligatures w14:val="none"/>
    </w:rPr>
  </w:style>
  <w:style w:type="character" w:customStyle="1" w:styleId="uppercase">
    <w:name w:val="uppercase"/>
    <w:basedOn w:val="Policepardfaut"/>
    <w:rsid w:val="00E253A8"/>
  </w:style>
  <w:style w:type="character" w:styleId="Accentuation">
    <w:name w:val="Emphasis"/>
    <w:basedOn w:val="Policepardfaut"/>
    <w:uiPriority w:val="20"/>
    <w:qFormat/>
    <w:rsid w:val="00E253A8"/>
    <w:rPr>
      <w:i/>
      <w:iCs/>
    </w:rPr>
  </w:style>
  <w:style w:type="character" w:styleId="Lienhypertexte">
    <w:name w:val="Hyperlink"/>
    <w:basedOn w:val="Policepardfaut"/>
    <w:uiPriority w:val="99"/>
    <w:unhideWhenUsed/>
    <w:rsid w:val="00E253A8"/>
    <w:rPr>
      <w:color w:val="0563C1" w:themeColor="hyperlink"/>
      <w:u w:val="single"/>
    </w:rPr>
  </w:style>
  <w:style w:type="paragraph" w:styleId="Corpsdetexte0">
    <w:name w:val="Body Text"/>
    <w:basedOn w:val="Normal"/>
    <w:link w:val="CorpsdetexteCar0"/>
    <w:rsid w:val="00E253A8"/>
    <w:pPr>
      <w:widowControl/>
      <w:spacing w:line="360" w:lineRule="auto"/>
    </w:pPr>
    <w:rPr>
      <w:rFonts w:ascii="Times New Roman" w:eastAsia="Times New Roman" w:hAnsi="Times New Roman" w:cs="Times New Roman"/>
      <w:kern w:val="0"/>
      <w:sz w:val="24"/>
      <w:lang w:val="fr-FR" w:eastAsia="fr-FR"/>
    </w:rPr>
  </w:style>
  <w:style w:type="character" w:customStyle="1" w:styleId="CorpsdetexteCar0">
    <w:name w:val="Corps de texte Car"/>
    <w:basedOn w:val="Policepardfaut"/>
    <w:link w:val="Corpsdetexte0"/>
    <w:rsid w:val="00E253A8"/>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5714">
      <w:bodyDiv w:val="1"/>
      <w:marLeft w:val="0"/>
      <w:marRight w:val="0"/>
      <w:marTop w:val="0"/>
      <w:marBottom w:val="0"/>
      <w:divBdr>
        <w:top w:val="none" w:sz="0" w:space="0" w:color="auto"/>
        <w:left w:val="none" w:sz="0" w:space="0" w:color="auto"/>
        <w:bottom w:val="none" w:sz="0" w:space="0" w:color="auto"/>
        <w:right w:val="none" w:sz="0" w:space="0" w:color="auto"/>
      </w:divBdr>
    </w:div>
    <w:div w:id="160856821">
      <w:bodyDiv w:val="1"/>
      <w:marLeft w:val="0"/>
      <w:marRight w:val="0"/>
      <w:marTop w:val="0"/>
      <w:marBottom w:val="0"/>
      <w:divBdr>
        <w:top w:val="none" w:sz="0" w:space="0" w:color="auto"/>
        <w:left w:val="none" w:sz="0" w:space="0" w:color="auto"/>
        <w:bottom w:val="none" w:sz="0" w:space="0" w:color="auto"/>
        <w:right w:val="none" w:sz="0" w:space="0" w:color="auto"/>
      </w:divBdr>
    </w:div>
    <w:div w:id="263659653">
      <w:bodyDiv w:val="1"/>
      <w:marLeft w:val="0"/>
      <w:marRight w:val="0"/>
      <w:marTop w:val="0"/>
      <w:marBottom w:val="0"/>
      <w:divBdr>
        <w:top w:val="none" w:sz="0" w:space="0" w:color="auto"/>
        <w:left w:val="none" w:sz="0" w:space="0" w:color="auto"/>
        <w:bottom w:val="none" w:sz="0" w:space="0" w:color="auto"/>
        <w:right w:val="none" w:sz="0" w:space="0" w:color="auto"/>
      </w:divBdr>
    </w:div>
    <w:div w:id="305359867">
      <w:bodyDiv w:val="1"/>
      <w:marLeft w:val="0"/>
      <w:marRight w:val="0"/>
      <w:marTop w:val="0"/>
      <w:marBottom w:val="0"/>
      <w:divBdr>
        <w:top w:val="none" w:sz="0" w:space="0" w:color="auto"/>
        <w:left w:val="none" w:sz="0" w:space="0" w:color="auto"/>
        <w:bottom w:val="none" w:sz="0" w:space="0" w:color="auto"/>
        <w:right w:val="none" w:sz="0" w:space="0" w:color="auto"/>
      </w:divBdr>
    </w:div>
    <w:div w:id="329720976">
      <w:bodyDiv w:val="1"/>
      <w:marLeft w:val="0"/>
      <w:marRight w:val="0"/>
      <w:marTop w:val="0"/>
      <w:marBottom w:val="0"/>
      <w:divBdr>
        <w:top w:val="none" w:sz="0" w:space="0" w:color="auto"/>
        <w:left w:val="none" w:sz="0" w:space="0" w:color="auto"/>
        <w:bottom w:val="none" w:sz="0" w:space="0" w:color="auto"/>
        <w:right w:val="none" w:sz="0" w:space="0" w:color="auto"/>
      </w:divBdr>
    </w:div>
    <w:div w:id="369039615">
      <w:bodyDiv w:val="1"/>
      <w:marLeft w:val="0"/>
      <w:marRight w:val="0"/>
      <w:marTop w:val="0"/>
      <w:marBottom w:val="0"/>
      <w:divBdr>
        <w:top w:val="none" w:sz="0" w:space="0" w:color="auto"/>
        <w:left w:val="none" w:sz="0" w:space="0" w:color="auto"/>
        <w:bottom w:val="none" w:sz="0" w:space="0" w:color="auto"/>
        <w:right w:val="none" w:sz="0" w:space="0" w:color="auto"/>
      </w:divBdr>
    </w:div>
    <w:div w:id="498619086">
      <w:bodyDiv w:val="1"/>
      <w:marLeft w:val="0"/>
      <w:marRight w:val="0"/>
      <w:marTop w:val="0"/>
      <w:marBottom w:val="0"/>
      <w:divBdr>
        <w:top w:val="none" w:sz="0" w:space="0" w:color="auto"/>
        <w:left w:val="none" w:sz="0" w:space="0" w:color="auto"/>
        <w:bottom w:val="none" w:sz="0" w:space="0" w:color="auto"/>
        <w:right w:val="none" w:sz="0" w:space="0" w:color="auto"/>
      </w:divBdr>
    </w:div>
    <w:div w:id="517357059">
      <w:bodyDiv w:val="1"/>
      <w:marLeft w:val="0"/>
      <w:marRight w:val="0"/>
      <w:marTop w:val="0"/>
      <w:marBottom w:val="0"/>
      <w:divBdr>
        <w:top w:val="none" w:sz="0" w:space="0" w:color="auto"/>
        <w:left w:val="none" w:sz="0" w:space="0" w:color="auto"/>
        <w:bottom w:val="none" w:sz="0" w:space="0" w:color="auto"/>
        <w:right w:val="none" w:sz="0" w:space="0" w:color="auto"/>
      </w:divBdr>
    </w:div>
    <w:div w:id="1053700423">
      <w:bodyDiv w:val="1"/>
      <w:marLeft w:val="0"/>
      <w:marRight w:val="0"/>
      <w:marTop w:val="0"/>
      <w:marBottom w:val="0"/>
      <w:divBdr>
        <w:top w:val="none" w:sz="0" w:space="0" w:color="auto"/>
        <w:left w:val="none" w:sz="0" w:space="0" w:color="auto"/>
        <w:bottom w:val="none" w:sz="0" w:space="0" w:color="auto"/>
        <w:right w:val="none" w:sz="0" w:space="0" w:color="auto"/>
      </w:divBdr>
    </w:div>
    <w:div w:id="1071659302">
      <w:bodyDiv w:val="1"/>
      <w:marLeft w:val="0"/>
      <w:marRight w:val="0"/>
      <w:marTop w:val="0"/>
      <w:marBottom w:val="0"/>
      <w:divBdr>
        <w:top w:val="none" w:sz="0" w:space="0" w:color="auto"/>
        <w:left w:val="none" w:sz="0" w:space="0" w:color="auto"/>
        <w:bottom w:val="none" w:sz="0" w:space="0" w:color="auto"/>
        <w:right w:val="none" w:sz="0" w:space="0" w:color="auto"/>
      </w:divBdr>
    </w:div>
    <w:div w:id="1263948895">
      <w:bodyDiv w:val="1"/>
      <w:marLeft w:val="0"/>
      <w:marRight w:val="0"/>
      <w:marTop w:val="0"/>
      <w:marBottom w:val="0"/>
      <w:divBdr>
        <w:top w:val="none" w:sz="0" w:space="0" w:color="auto"/>
        <w:left w:val="none" w:sz="0" w:space="0" w:color="auto"/>
        <w:bottom w:val="none" w:sz="0" w:space="0" w:color="auto"/>
        <w:right w:val="none" w:sz="0" w:space="0" w:color="auto"/>
      </w:divBdr>
    </w:div>
    <w:div w:id="1329792114">
      <w:bodyDiv w:val="1"/>
      <w:marLeft w:val="0"/>
      <w:marRight w:val="0"/>
      <w:marTop w:val="0"/>
      <w:marBottom w:val="0"/>
      <w:divBdr>
        <w:top w:val="none" w:sz="0" w:space="0" w:color="auto"/>
        <w:left w:val="none" w:sz="0" w:space="0" w:color="auto"/>
        <w:bottom w:val="none" w:sz="0" w:space="0" w:color="auto"/>
        <w:right w:val="none" w:sz="0" w:space="0" w:color="auto"/>
      </w:divBdr>
    </w:div>
    <w:div w:id="1435982370">
      <w:bodyDiv w:val="1"/>
      <w:marLeft w:val="0"/>
      <w:marRight w:val="0"/>
      <w:marTop w:val="0"/>
      <w:marBottom w:val="0"/>
      <w:divBdr>
        <w:top w:val="none" w:sz="0" w:space="0" w:color="auto"/>
        <w:left w:val="none" w:sz="0" w:space="0" w:color="auto"/>
        <w:bottom w:val="none" w:sz="0" w:space="0" w:color="auto"/>
        <w:right w:val="none" w:sz="0" w:space="0" w:color="auto"/>
      </w:divBdr>
    </w:div>
    <w:div w:id="1450050628">
      <w:bodyDiv w:val="1"/>
      <w:marLeft w:val="0"/>
      <w:marRight w:val="0"/>
      <w:marTop w:val="0"/>
      <w:marBottom w:val="0"/>
      <w:divBdr>
        <w:top w:val="none" w:sz="0" w:space="0" w:color="auto"/>
        <w:left w:val="none" w:sz="0" w:space="0" w:color="auto"/>
        <w:bottom w:val="none" w:sz="0" w:space="0" w:color="auto"/>
        <w:right w:val="none" w:sz="0" w:space="0" w:color="auto"/>
      </w:divBdr>
    </w:div>
    <w:div w:id="1678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17/ss.012.0121" TargetMode="External"/><Relationship Id="rId3" Type="http://schemas.openxmlformats.org/officeDocument/2006/relationships/webSettings" Target="webSettings.xml"/><Relationship Id="rId7" Type="http://schemas.openxmlformats.org/officeDocument/2006/relationships/hyperlink" Target="http://doi.org/10.4000/miranda.535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6481241402?pwd=VSsrTG5CUFROSzF1Z0lHMkQ2aEIydz09" TargetMode="External"/><Relationship Id="rId11" Type="http://schemas.openxmlformats.org/officeDocument/2006/relationships/fontTable" Target="fontTable.xml"/><Relationship Id="rId5" Type="http://schemas.openxmlformats.org/officeDocument/2006/relationships/hyperlink" Target="https://us02web.zoom.us/j/86481241402?pwd=VSsrTG5CUFROSzF1Z0lHMkQ2aEIydz09" TargetMode="External"/><Relationship Id="rId10" Type="http://schemas.openxmlformats.org/officeDocument/2006/relationships/hyperlink" Target="https://farzadsharifian.com/cultural-linguistics-a-new-multidisciplinary-field-of-research/" TargetMode="External"/><Relationship Id="rId4" Type="http://schemas.openxmlformats.org/officeDocument/2006/relationships/image" Target="media/image1.jpg"/><Relationship Id="rId9" Type="http://schemas.openxmlformats.org/officeDocument/2006/relationships/hyperlink" Target="http://elies.rediris.es/elies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Pinettes</dc:creator>
  <cp:keywords/>
  <dc:description/>
  <cp:lastModifiedBy>xx</cp:lastModifiedBy>
  <cp:revision>2</cp:revision>
  <dcterms:created xsi:type="dcterms:W3CDTF">2025-01-13T08:27:00Z</dcterms:created>
  <dcterms:modified xsi:type="dcterms:W3CDTF">2025-01-13T08:27:00Z</dcterms:modified>
</cp:coreProperties>
</file>